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0"/>
        </w:rPr>
        <w:t>세 금 계 산 서 (간이)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공급자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공급받는 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등록번호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등록번호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상    호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대표자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상    호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대표자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사업장주소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사업장주소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업    태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종 목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업    태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rFonts w:ascii="맑은 고딕" w:hAnsi="맑은 고딕"/>
                <w:sz w:val="18"/>
              </w:rPr>
              <w:t>종 목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월 일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품    목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규  격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수  량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단  가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공급가액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세  액</w:t>
            </w:r>
          </w:p>
        </w:tc>
        <w:tc>
          <w:tcPr>
            <w:tcW w:type="dxa" w:w="1246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7"/>
              </w:rPr>
              <w:t>비  고</w:t>
            </w:r>
          </w:p>
        </w:tc>
      </w:tr>
      <w:tr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  <w:tr>
        <w:tc>
          <w:tcPr>
            <w:tcW w:type="dxa" w:w="2492"/>
            <w:gridSpan w:val="2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8"/>
              </w:rPr>
              <w:t>합        계</w:t>
            </w:r>
          </w:p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  <w:tc>
          <w:tcPr>
            <w:tcW w:type="dxa" w:w="1246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합계금액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  <w:t>위 금액을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맑은 고딕" w:hAnsi="맑은 고딕"/>
                <w:sz w:val="19"/>
              </w:rPr>
              <w:t>☐ 영수  ☐ 청구  함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